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B503C">
        <w:rPr>
          <w:rFonts w:ascii="Times New Roman" w:hAnsi="Times New Roman" w:cs="Times New Roman"/>
          <w:bCs/>
          <w:kern w:val="2"/>
          <w:sz w:val="28"/>
          <w:szCs w:val="28"/>
        </w:rPr>
        <w:t>Российская Федерация</w:t>
      </w:r>
    </w:p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B503C">
        <w:rPr>
          <w:rFonts w:ascii="Times New Roman" w:hAnsi="Times New Roman" w:cs="Times New Roman"/>
          <w:bCs/>
          <w:kern w:val="2"/>
          <w:sz w:val="28"/>
          <w:szCs w:val="28"/>
        </w:rPr>
        <w:t>Иркутская область</w:t>
      </w:r>
    </w:p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B503C">
        <w:rPr>
          <w:rFonts w:ascii="Times New Roman" w:hAnsi="Times New Roman" w:cs="Times New Roman"/>
          <w:bCs/>
          <w:kern w:val="2"/>
          <w:sz w:val="28"/>
          <w:szCs w:val="28"/>
        </w:rPr>
        <w:t>Зиминский район</w:t>
      </w:r>
    </w:p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B503C">
        <w:rPr>
          <w:rFonts w:ascii="Times New Roman" w:hAnsi="Times New Roman" w:cs="Times New Roman"/>
          <w:bCs/>
          <w:kern w:val="2"/>
          <w:sz w:val="28"/>
          <w:szCs w:val="28"/>
        </w:rPr>
        <w:t>Харайгунское муниципальное образование</w:t>
      </w:r>
    </w:p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B503C">
        <w:rPr>
          <w:rFonts w:ascii="Times New Roman" w:hAnsi="Times New Roman" w:cs="Times New Roman"/>
          <w:bCs/>
          <w:kern w:val="2"/>
          <w:sz w:val="28"/>
          <w:szCs w:val="28"/>
        </w:rPr>
        <w:t>Дума</w:t>
      </w:r>
    </w:p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B503C">
        <w:rPr>
          <w:rFonts w:ascii="Times New Roman" w:hAnsi="Times New Roman" w:cs="Times New Roman"/>
          <w:bCs/>
          <w:kern w:val="2"/>
          <w:sz w:val="28"/>
          <w:szCs w:val="28"/>
        </w:rPr>
        <w:t>Р Е Ш Е Н И Е</w:t>
      </w:r>
    </w:p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B503C">
        <w:rPr>
          <w:rFonts w:ascii="Times New Roman" w:hAnsi="Times New Roman" w:cs="Times New Roman"/>
          <w:bCs/>
          <w:kern w:val="2"/>
          <w:sz w:val="28"/>
          <w:szCs w:val="28"/>
        </w:rPr>
        <w:t>от «31» мая 2021 года                        № 17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2B503C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                           с. Харайгун</w:t>
      </w:r>
    </w:p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26A06" w:rsidRPr="002B503C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503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РЕШЕНИЕ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B503C" w:rsidRDefault="002B503C" w:rsidP="002B503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</w:t>
      </w:r>
    </w:p>
    <w:p w:rsidR="002B503C" w:rsidRDefault="002B503C" w:rsidP="002B503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осуществившим их перечисление в местный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бюджет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Харайгунского муниципального </w:t>
      </w:r>
    </w:p>
    <w:p w:rsidR="002B503C" w:rsidRPr="008B780A" w:rsidRDefault="002B503C" w:rsidP="002B503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образования Зиминского района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B503C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="002B503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2B503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от6 октября 2003 года № 131-ФЗ «Об общих принципах организации местного самоуправления в Росси</w:t>
      </w:r>
      <w:r w:rsidR="008B780A"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</w:t>
      </w:r>
      <w:r w:rsidR="002B503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руководствуясь Уставом Харайгунского муниципального образования Зиминского района, Дума Харайгунского муниципального образования,</w:t>
      </w:r>
    </w:p>
    <w:p w:rsidR="002B503C" w:rsidRDefault="002B503C" w:rsidP="002B503C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2B503C" w:rsidRPr="002B503C" w:rsidRDefault="002B503C" w:rsidP="002B503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</w:pPr>
      <w:r w:rsidRPr="002B503C">
        <w:rPr>
          <w:rFonts w:ascii="Times New Roman" w:eastAsia="Times New Roman" w:hAnsi="Times New Roman" w:cs="Times New Roman"/>
          <w:b/>
          <w:spacing w:val="-2"/>
          <w:kern w:val="2"/>
          <w:sz w:val="28"/>
          <w:szCs w:val="28"/>
          <w:lang w:eastAsia="ru-RU"/>
        </w:rPr>
        <w:t>РЕШИЛА:</w:t>
      </w:r>
    </w:p>
    <w:p w:rsidR="00926A06" w:rsidRPr="008B780A" w:rsidRDefault="00926A06" w:rsidP="002B503C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B780A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2B503C">
        <w:rPr>
          <w:rFonts w:ascii="Times New Roman" w:hAnsi="Times New Roman" w:cs="Times New Roman"/>
          <w:kern w:val="2"/>
          <w:sz w:val="28"/>
          <w:szCs w:val="28"/>
        </w:rPr>
        <w:t>Харайгунского муниципального образования Зиминского района.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8B78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26A06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B503C" w:rsidRPr="008B780A" w:rsidRDefault="002B503C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B503C" w:rsidRPr="002B503C" w:rsidRDefault="002B503C" w:rsidP="002B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3C">
        <w:rPr>
          <w:rFonts w:ascii="Times New Roman" w:hAnsi="Times New Roman" w:cs="Times New Roman"/>
          <w:sz w:val="28"/>
          <w:szCs w:val="28"/>
        </w:rPr>
        <w:t xml:space="preserve">Глава Харайгунского </w:t>
      </w:r>
    </w:p>
    <w:p w:rsidR="002B503C" w:rsidRPr="002B503C" w:rsidRDefault="002B503C" w:rsidP="002B5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03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О.А. Каптюкова</w:t>
      </w:r>
    </w:p>
    <w:p w:rsidR="002B503C" w:rsidRPr="002B503C" w:rsidRDefault="002B503C" w:rsidP="002B503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B503C" w:rsidRPr="002B503C" w:rsidRDefault="002B503C" w:rsidP="002B5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03C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Думы </w:t>
      </w:r>
      <w:r w:rsidRPr="002B503C">
        <w:rPr>
          <w:rFonts w:ascii="Times New Roman" w:hAnsi="Times New Roman" w:cs="Times New Roman"/>
          <w:sz w:val="28"/>
          <w:szCs w:val="28"/>
        </w:rPr>
        <w:t xml:space="preserve">Харайгунского </w:t>
      </w:r>
    </w:p>
    <w:p w:rsidR="002B503C" w:rsidRPr="002B503C" w:rsidRDefault="002B503C" w:rsidP="002B50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50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О.А. Каптюкова                   </w:t>
      </w:r>
    </w:p>
    <w:p w:rsidR="002B503C" w:rsidRPr="002B503C" w:rsidRDefault="002B503C" w:rsidP="002B503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F10748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ОПРЕДЕЛЕН</w:t>
            </w:r>
          </w:p>
          <w:p w:rsidR="00926A06" w:rsidRPr="008B780A" w:rsidRDefault="002B503C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Думы Харайгунского муниципального образования Зиминского района </w:t>
            </w:r>
          </w:p>
          <w:p w:rsidR="00926A06" w:rsidRPr="008B780A" w:rsidRDefault="002B503C" w:rsidP="002B50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«31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мая  2021 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2B503C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орядок</w:t>
      </w:r>
    </w:p>
    <w:p w:rsidR="00926A06" w:rsidRPr="00BB2BB4" w:rsidRDefault="002B503C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 местный бюджет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Харайгунского муниципального образования Зиминского района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2B503C">
        <w:rPr>
          <w:rFonts w:ascii="Times New Roman" w:hAnsi="Times New Roman" w:cs="Times New Roman"/>
          <w:kern w:val="2"/>
          <w:sz w:val="28"/>
          <w:szCs w:val="28"/>
        </w:rPr>
        <w:t xml:space="preserve">Харайгунского муниципального образования Зиминского района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="002B503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местной администрацией </w:t>
      </w:r>
      <w:r w:rsidR="002B503C">
        <w:rPr>
          <w:rFonts w:ascii="Times New Roman" w:hAnsi="Times New Roman" w:cs="Times New Roman"/>
          <w:kern w:val="2"/>
          <w:sz w:val="28"/>
          <w:szCs w:val="28"/>
        </w:rPr>
        <w:t>Харайгунского муниципального образования Зиминского района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 w:rsidR="002B50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2B503C">
        <w:rPr>
          <w:rFonts w:ascii="Times New Roman" w:hAnsi="Times New Roman" w:cs="Times New Roman"/>
          <w:kern w:val="2"/>
          <w:sz w:val="28"/>
          <w:szCs w:val="28"/>
        </w:rPr>
        <w:t>администрации Харайгунского муниципального образования Зиминского района.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2B503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Харайгунского муниципального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образования </w:t>
      </w:r>
      <w:r w:rsidR="002B503C" w:rsidRPr="002B503C">
        <w:rPr>
          <w:rFonts w:ascii="Times New Roman" w:hAnsi="Times New Roman" w:cs="Times New Roman"/>
          <w:kern w:val="2"/>
          <w:sz w:val="28"/>
          <w:szCs w:val="28"/>
        </w:rPr>
        <w:t xml:space="preserve">Зиминского района </w:t>
      </w:r>
      <w:r w:rsidR="00E72C5C" w:rsidRPr="002B503C">
        <w:rPr>
          <w:rFonts w:ascii="Times New Roman" w:hAnsi="Times New Roman" w:cs="Times New Roman"/>
          <w:kern w:val="2"/>
          <w:sz w:val="28"/>
          <w:szCs w:val="28"/>
        </w:rPr>
        <w:t>рассматривает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возврате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2B503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Харайгунского муниципального образования Зиминского района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 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>ом, отвечающим за делопроизводство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5F42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2B503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5F42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со дня получения Администрацией 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16" w:rsidRDefault="00494D16" w:rsidP="00926A06">
      <w:pPr>
        <w:spacing w:after="0" w:line="240" w:lineRule="auto"/>
      </w:pPr>
      <w:r>
        <w:separator/>
      </w:r>
    </w:p>
  </w:endnote>
  <w:endnote w:type="continuationSeparator" w:id="1">
    <w:p w:rsidR="00494D16" w:rsidRDefault="00494D16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16" w:rsidRDefault="00494D16" w:rsidP="00926A06">
      <w:pPr>
        <w:spacing w:after="0" w:line="240" w:lineRule="auto"/>
      </w:pPr>
      <w:r>
        <w:separator/>
      </w:r>
    </w:p>
  </w:footnote>
  <w:footnote w:type="continuationSeparator" w:id="1">
    <w:p w:rsidR="00494D16" w:rsidRDefault="00494D16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E51C9A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F427C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503C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4D16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5F427C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1C9A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2F-A980-4823-BCC3-2ACAE18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2</cp:revision>
  <cp:lastPrinted>2021-05-31T02:57:00Z</cp:lastPrinted>
  <dcterms:created xsi:type="dcterms:W3CDTF">2021-05-31T02:59:00Z</dcterms:created>
  <dcterms:modified xsi:type="dcterms:W3CDTF">2021-05-31T02:59:00Z</dcterms:modified>
</cp:coreProperties>
</file>